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F4420" w14:textId="77777777" w:rsidR="000206DA" w:rsidRPr="000206DA" w:rsidRDefault="000206DA" w:rsidP="000206DA">
      <w:pPr>
        <w:pStyle w:val="Standard"/>
        <w:ind w:left="720"/>
        <w:jc w:val="center"/>
        <w:rPr>
          <w:rFonts w:ascii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Zakon o organizaciji organa uprave u Federaciji Bosne i Hercegovine</w:t>
      </w:r>
    </w:p>
    <w:p w14:paraId="25F82A5A" w14:textId="77B54934" w:rsidR="000206DA" w:rsidRPr="000206DA" w:rsidRDefault="000206DA" w:rsidP="000206DA">
      <w:pPr>
        <w:pStyle w:val="Standard"/>
        <w:ind w:left="720"/>
        <w:jc w:val="center"/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(„Službene novine Federacije BiH“ broj 35/05)</w:t>
      </w:r>
    </w:p>
    <w:p w14:paraId="4F5DE41C" w14:textId="77777777" w:rsidR="000206DA" w:rsidRPr="000206DA" w:rsidRDefault="000206DA" w:rsidP="000206DA">
      <w:pPr>
        <w:pStyle w:val="Standard"/>
        <w:ind w:left="720"/>
        <w:jc w:val="center"/>
        <w:rPr>
          <w:rFonts w:ascii="Times New Roman" w:eastAsia="Times New Roman" w:hAnsi="Times New Roman" w:cs="Times New Roman"/>
        </w:rPr>
      </w:pPr>
    </w:p>
    <w:p w14:paraId="34B12022" w14:textId="2EE7DD53" w:rsidR="000206DA" w:rsidRPr="000206DA" w:rsidRDefault="00D25EF6" w:rsidP="000206DA">
      <w:pPr>
        <w:pStyle w:val="Standard"/>
        <w:ind w:left="720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PRVI</w:t>
      </w:r>
      <w:r w:rsidR="000206DA" w:rsidRPr="000206DA">
        <w:rPr>
          <w:rFonts w:ascii="Times New Roman" w:eastAsia="Times New Roman" w:hAnsi="Times New Roman" w:cs="Times New Roman"/>
        </w:rPr>
        <w:t xml:space="preserve"> NIVO PRISTUPA – PITANJA ZA ČIN </w:t>
      </w:r>
      <w:r>
        <w:rPr>
          <w:rFonts w:ascii="Times New Roman" w:eastAsia="Times New Roman" w:hAnsi="Times New Roman" w:cs="Times New Roman"/>
        </w:rPr>
        <w:t>POLICAJAC</w:t>
      </w:r>
    </w:p>
    <w:p w14:paraId="3C7D7625" w14:textId="77777777" w:rsidR="000206DA" w:rsidRPr="000206DA" w:rsidRDefault="000206DA" w:rsidP="000206DA">
      <w:pPr>
        <w:pStyle w:val="Standard"/>
        <w:jc w:val="center"/>
        <w:rPr>
          <w:rFonts w:ascii="Times New Roman" w:eastAsia="Times New Roman" w:hAnsi="Times New Roman" w:cs="Times New Roman"/>
        </w:rPr>
      </w:pPr>
    </w:p>
    <w:p w14:paraId="342A2CCE" w14:textId="1A551D4D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 xml:space="preserve">U smislu Zakona o organizaciji organa uprave u Federaciji Bosne i Hercegovine, nadležnost federalnih i kantonalnih organa uprave i upravnih organizacija </w:t>
      </w:r>
      <w:r w:rsidR="00D25EF6">
        <w:rPr>
          <w:rFonts w:ascii="Times New Roman" w:eastAsia="Times New Roman" w:hAnsi="Times New Roman" w:cs="Times New Roman"/>
        </w:rPr>
        <w:t>uređuje</w:t>
      </w:r>
      <w:r w:rsidRPr="000206DA">
        <w:rPr>
          <w:rFonts w:ascii="Times New Roman" w:eastAsia="Times New Roman" w:hAnsi="Times New Roman" w:cs="Times New Roman"/>
        </w:rPr>
        <w:t xml:space="preserve"> se ?(član 5. stav (1)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5CFEB6BA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32B4EBF1" w14:textId="6FAB42AE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U smislu Zakona o organizaciji organa uprave u Federaciji Bosne i Hercegovine, koordinaciju, usklađivanje i usmjeravanje rada federalnih organa uprave i upravnih organizacija, kao i nadzor nad njihovim radom u skladu sa Ustavom Federacije i federalnim zakonom vrši ?(član 7. stav (1)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61CC4561" w14:textId="2439DCEB" w:rsidR="000206DA" w:rsidRPr="000206DA" w:rsidRDefault="000206DA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748E895B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1B385036" w14:textId="1ED8DE20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U smislu Zakona o organizaciji organa uprave u Federaciji Bosne i Hercegovine, kontrola zakonitosti upravnih i drugih akata koja donose organi uprave vrši se ?(član 8.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5A69EDAD" w14:textId="6810B323" w:rsidR="000206DA" w:rsidRPr="000206DA" w:rsidRDefault="000206DA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2CCFD952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3CD0DF9A" w14:textId="7FCB441B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U smislu Zakona o organizaciji organa uprave u Federaciji Bosne i Hercegovine, ako zakonom nije drugačije određeno, zakonitost konačnih upravnih akata (rješenja) koja donose organi uprave rješavajući upravne stvari u upravnom postupku štiti se ?(član 9.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341EF55B" w14:textId="381ACA27" w:rsidR="000206DA" w:rsidRPr="000206DA" w:rsidRDefault="000206DA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22B778CE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73A23B05" w14:textId="19DC06EF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U smislu Zakona o organizaciji organa uprave u Federaciji Bosne i Hercegovine, nadzor nad zakonitošću upravnih i drugih akata koja donose organi uprave kojima se rješava o upravnim stvarima u upravnom postupku vrši se putem ?(član 16.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31BF13E5" w14:textId="4123A5C3" w:rsidR="000206DA" w:rsidRPr="000206DA" w:rsidRDefault="000206DA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0A6B1362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48D34C40" w14:textId="6BDD3356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U smislu Zakona o organizaciji organa uprave u Federaciji Bosne i Hercegovine, federalni organi uprave su ?(član 37.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6D210F2F" w14:textId="47A70A5E" w:rsidR="000206DA" w:rsidRPr="000206DA" w:rsidRDefault="000206DA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28507968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324E6406" w14:textId="52F3BE21" w:rsid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U smislu Zakona o organizaciji organa uprave u Federaciji Bosne i Hercegovine, federalne upravne organizacije su ?(član 40. stav (1)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7E1B2749" w14:textId="77777777" w:rsidR="0099486F" w:rsidRPr="000206DA" w:rsidRDefault="0099486F" w:rsidP="0099486F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58FBE915" w14:textId="6D1210AD" w:rsid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U smislu Zakona o organizaciji organa uprave u Federaciji Bosne i Hercegovine, kantonalni organi uprave su ?(član 47. stav (1)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5D4892E2" w14:textId="77777777" w:rsidR="0099486F" w:rsidRDefault="0099486F" w:rsidP="0099486F">
      <w:pPr>
        <w:pStyle w:val="ListParagraph"/>
        <w:rPr>
          <w:rFonts w:ascii="Times New Roman" w:eastAsia="Times New Roman" w:hAnsi="Times New Roman" w:cs="Times New Roman"/>
        </w:rPr>
      </w:pPr>
    </w:p>
    <w:p w14:paraId="2818DFA5" w14:textId="77777777" w:rsidR="0099486F" w:rsidRPr="000206DA" w:rsidRDefault="0099486F" w:rsidP="0099486F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69310A89" w14:textId="23C4E27F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lastRenderedPageBreak/>
        <w:t>U smislu Zakona o organizaciji organa uprave u Federaciji Bosne i Hercegovine, kantonalne upravne organizacije su ?(član 47. stav (2)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196E1812" w14:textId="2C0F1598" w:rsidR="000206DA" w:rsidRPr="000206DA" w:rsidRDefault="000206DA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2F9E1D0B" w14:textId="799740C6" w:rsidR="000206DA" w:rsidRPr="000206DA" w:rsidRDefault="000206DA" w:rsidP="000206DA">
      <w:pPr>
        <w:pStyle w:val="Standard"/>
        <w:ind w:firstLine="60"/>
        <w:rPr>
          <w:rFonts w:ascii="Times New Roman" w:eastAsia="Times New Roman" w:hAnsi="Times New Roman" w:cs="Times New Roman"/>
        </w:rPr>
      </w:pPr>
    </w:p>
    <w:p w14:paraId="5FCCF2CE" w14:textId="3B160B9C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U smislu Zakona o organizaciji organa uprave u Federaciji Bosne i Hercegovine, općinski organi uprave su ?(član 49. stav (1)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548BB16F" w14:textId="219620CB" w:rsidR="000206DA" w:rsidRPr="000206DA" w:rsidRDefault="000206DA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52AD74B4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6362F79A" w14:textId="5C9E8027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U smislu Zakona o organizaciji organa uprave u Federaciji Bosne i Hercegovine, gradski organi uprave su ?(član 50. stav (1)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66C1C375" w14:textId="781D39BE" w:rsidR="000206DA" w:rsidRPr="000206DA" w:rsidRDefault="000206DA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023B4544" w14:textId="3A9CE0AB" w:rsidR="000206DA" w:rsidRPr="000206DA" w:rsidRDefault="000206DA" w:rsidP="000206DA">
      <w:pPr>
        <w:pStyle w:val="Standard"/>
        <w:ind w:firstLine="60"/>
        <w:rPr>
          <w:rFonts w:ascii="Times New Roman" w:eastAsia="Times New Roman" w:hAnsi="Times New Roman" w:cs="Times New Roman"/>
        </w:rPr>
      </w:pPr>
    </w:p>
    <w:p w14:paraId="36DCE6A5" w14:textId="3AB3497F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radom federalne, odnosno kantonalne uprave i upravne organizacije rukovodi ?(član 60. stav (1)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53891079" w14:textId="0893AAB9" w:rsidR="000206DA" w:rsidRPr="000206DA" w:rsidRDefault="000206DA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 xml:space="preserve"> </w:t>
      </w:r>
    </w:p>
    <w:p w14:paraId="4C49DC34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4891A675" w14:textId="1BF7650B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svim općinskim službama za upravu i upravnim organizacijama rukovodi ?(član 62. stav (1)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00D3F09B" w14:textId="0EDAE68D" w:rsidR="00D25EF6" w:rsidRDefault="00D25EF6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7B92F2F7" w14:textId="77777777" w:rsidR="00D25EF6" w:rsidRDefault="00D25EF6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30C0016E" w14:textId="3244A1CB" w:rsidR="00D25EF6" w:rsidRPr="000206DA" w:rsidRDefault="00D25EF6" w:rsidP="00D25EF6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 xml:space="preserve">Prema Zakonu o organizaciji organa uprave u Federaciji Bosne i Hercegovine, svim </w:t>
      </w:r>
      <w:r>
        <w:rPr>
          <w:rFonts w:ascii="Times New Roman" w:eastAsia="Times New Roman" w:hAnsi="Times New Roman" w:cs="Times New Roman"/>
        </w:rPr>
        <w:t>gradskim</w:t>
      </w:r>
      <w:r w:rsidRPr="000206DA">
        <w:rPr>
          <w:rFonts w:ascii="Times New Roman" w:eastAsia="Times New Roman" w:hAnsi="Times New Roman" w:cs="Times New Roman"/>
        </w:rPr>
        <w:t xml:space="preserve"> službama za upravu i </w:t>
      </w:r>
      <w:r>
        <w:rPr>
          <w:rFonts w:ascii="Times New Roman" w:eastAsia="Times New Roman" w:hAnsi="Times New Roman" w:cs="Times New Roman"/>
        </w:rPr>
        <w:t xml:space="preserve">gradskim </w:t>
      </w:r>
      <w:r w:rsidRPr="000206DA">
        <w:rPr>
          <w:rFonts w:ascii="Times New Roman" w:eastAsia="Times New Roman" w:hAnsi="Times New Roman" w:cs="Times New Roman"/>
        </w:rPr>
        <w:t>upravnim organizacijama rukovodi ?(član 62. stav (1)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16ABC21B" w14:textId="5DD804B4" w:rsidR="000206DA" w:rsidRPr="000206DA" w:rsidRDefault="000206DA" w:rsidP="00D25EF6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564232FD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2A4AC74D" w14:textId="0D800F4E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U smislu Zakona o organizaciji organa uprave u Federaciji Bosne i Hercegovine, radna mjesta rukovodećih državnih službenika utvrđuju se ?(član 63. stav (3)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11CCA573" w14:textId="09B8D9BA" w:rsidR="000206DA" w:rsidRPr="000206DA" w:rsidRDefault="000206DA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72F3E366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1167A9DB" w14:textId="65FFCAC0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direktora samostalne federalne uprave i samostalne federalne upravne organizacije postavlja ?(član 64. stav (1)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41FBFE4F" w14:textId="77777777" w:rsidR="00D25EF6" w:rsidRPr="000206DA" w:rsidRDefault="00D25EF6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083B8D64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6FABE042" w14:textId="4FE15554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rukovodioca samostalne kantonalne uprave i samostalne kantonalne upravne organizacije imenuje ?(član 64. stav (1)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2FC74741" w14:textId="40498B8B" w:rsidR="000206DA" w:rsidRPr="000206DA" w:rsidRDefault="000206DA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0B054515" w14:textId="2F63D9F6" w:rsidR="000206DA" w:rsidRPr="000206DA" w:rsidRDefault="000206DA" w:rsidP="000206DA">
      <w:pPr>
        <w:pStyle w:val="Standard"/>
        <w:ind w:firstLine="60"/>
        <w:rPr>
          <w:rFonts w:ascii="Times New Roman" w:eastAsia="Times New Roman" w:hAnsi="Times New Roman" w:cs="Times New Roman"/>
        </w:rPr>
      </w:pPr>
    </w:p>
    <w:p w14:paraId="64380082" w14:textId="3C5F36CB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 xml:space="preserve">Prema Zakonu o organizaciji organa uprave u Federaciji Bosne i Hercegovine, rukovodilac samostalne federalne uprave i samostalne federalne upravne organizacije </w:t>
      </w:r>
      <w:r w:rsidRPr="000206DA">
        <w:rPr>
          <w:rFonts w:ascii="Times New Roman" w:eastAsia="Times New Roman" w:hAnsi="Times New Roman" w:cs="Times New Roman"/>
        </w:rPr>
        <w:lastRenderedPageBreak/>
        <w:t>odgovara ?(član 65. stav (2)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082BE267" w14:textId="6DC3EDBA" w:rsidR="00D25EF6" w:rsidRDefault="00D25EF6" w:rsidP="00D25EF6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11F275A6" w14:textId="77777777" w:rsidR="00D25EF6" w:rsidRDefault="00D25EF6" w:rsidP="00D25EF6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0C8C92C2" w14:textId="42112878" w:rsidR="000206DA" w:rsidRPr="000206DA" w:rsidRDefault="000206DA" w:rsidP="00D25EF6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rukovodilac samostalne kantonalne uprave, odnosno samostalne kantonalne upravne organizacije odgovara ?(član 65. stav (2)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07E6D713" w14:textId="2E8D3C7A" w:rsidR="000206DA" w:rsidRPr="000206DA" w:rsidRDefault="000206DA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3DD5A907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48C24311" w14:textId="0AF5DF31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poslove inspekcijskog nadzora koji su organizirani u okviru nadležnosti organa uprave obavljaju ?(član 118 stav (1)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5F93AEA1" w14:textId="27263488" w:rsidR="000206DA" w:rsidRPr="000206DA" w:rsidRDefault="000206DA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3F9F2CF5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588C7E02" w14:textId="6EF53157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kolikom novčanom kaznom će se kazniti za prekršaj pravno lice sa javnim ovlaštenjima, kao i druga pravna lica ako ne postupi po nalogu organa uprave ?(član 149. stav (1) tačka 1)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20CAE5C0" w14:textId="1D9BFB9F" w:rsidR="000206DA" w:rsidRPr="000206DA" w:rsidRDefault="000206DA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2B0CCF4B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07F6B3AD" w14:textId="7F914404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kolikom novčanom kaznom će se kazniti za prekršaj pravno lice sa javnim ovlaštenjima, kao i druga pravna lica ako na zahtjev nadležnog organa uprave ne dostavlja izvještaje, podatke i informacije iz oblasti koji se odnose na javna ovlaštenja ?(član 149. stav (1) tačka 2)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22A13980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1E27AAC2" w14:textId="199E85E1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kolikom novčanom kaznom će se kazniti za prekršaj pravno lice sa javnim ovlaštenjima, kao i druga pravna lica ako onemogućava, ili na bilo koji drugi način ometa ostvarivanje prava i pravnih interesa građana, ili pravnih lica, ili zahtjeve građana i pravnih lica ne rješava u propisanim rokovima ?(član 149. stav (1) tačka 3)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445418DE" w14:textId="77777777" w:rsidR="00BC202C" w:rsidRPr="000206DA" w:rsidRDefault="00BC202C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7C83DC4B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69A73416" w14:textId="41E576DA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kolikom novčanom kaznom će se kazniti za prekršaj pravno lice sa javnim ovlaštenjima, kao i druga pravna lica ako građanima ne pruža potrebnu pravnu pomoć i ne daje odgovarajuća objašnjenja o načinu ostvarivanja njihovih prava i obaveza ?(član 149. stav (1) tačka 4)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4E862029" w14:textId="4F9E1FB7" w:rsidR="000206DA" w:rsidRPr="000206DA" w:rsidRDefault="000206DA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0A8C9B84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4F36C987" w14:textId="69A338B3" w:rsid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 xml:space="preserve">Prema Zakonu o organizaciji organa uprave u Federaciji Bosne i Hercegovine, kolikom novčanom kaznom će se kazniti za prekršaj pravno lice sa javnim ovlaštenjima, kao i druga pravna lica ako od građana traži nepotrebne i suvišne </w:t>
      </w:r>
      <w:r w:rsidRPr="000206DA">
        <w:rPr>
          <w:rFonts w:ascii="Times New Roman" w:eastAsia="Times New Roman" w:hAnsi="Times New Roman" w:cs="Times New Roman"/>
        </w:rPr>
        <w:lastRenderedPageBreak/>
        <w:t>dokaze, ili traži dokaze o kojima se vodi službena evidencija ?(član 149. stav (1) tačka 5)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55C5E4D7" w14:textId="77777777" w:rsidR="0099486F" w:rsidRPr="000206DA" w:rsidRDefault="0099486F" w:rsidP="0099486F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097B5D52" w14:textId="1AC30F17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kolikom novčanom kaznom će se kazniti za prekršaj pravno lice sa javnim ovlaštenjima, kao i druga pravna lica ako na zahtjev građana ne izda uvjerenja o činjenicama o kojima vodi službenu evidenciju ?(član 149. stav (1) tačka 6)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5CB7BC13" w14:textId="3A6B2238" w:rsidR="000206DA" w:rsidRPr="000206DA" w:rsidRDefault="000206DA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38FCE6AF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592A8FE1" w14:textId="104B40CE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kolikom novčanom kaznom će se kazniti za prekršaj odgovorno lice u organu uprave i upravnoj organizaciji ako ne postupi po predstavkama i pritužbama građana ?(član 150. stav (1) tačka 6)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38A6787F" w14:textId="6EDDA1BC" w:rsidR="00BC202C" w:rsidRDefault="00BC202C" w:rsidP="00BC202C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197F28BF" w14:textId="77777777" w:rsidR="00BC202C" w:rsidRDefault="00BC202C" w:rsidP="00BC202C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60B9E339" w14:textId="090FC43A" w:rsidR="000206DA" w:rsidRPr="000206DA" w:rsidRDefault="000206DA" w:rsidP="00BC202C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kolikom novčanom kaznom će se kazniti za prekršaj odgovorno lice u organu uprave i upravnoj organizaciji ako od građana traži pribavljanje uvjerenja i drugih isprava o činjenicama iz službenih evidencija ?(član 150. stav (1) tačka 7)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564EDFE4" w14:textId="5BDFFA53" w:rsidR="000206DA" w:rsidRPr="000206DA" w:rsidRDefault="000206DA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2AF01408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573D4774" w14:textId="387B7466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kolikom novčanom kaznom će se kazniti za prekršaj odgovorno lice u organu uprave i upravnoj organizaciji ako na zahtjev građana ne izda uvjerenja o činjenicama iz službenih evidencija ?(član 150. stav (1) tačka 8)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64EB1118" w14:textId="3971C7C4" w:rsidR="000206DA" w:rsidRPr="000206DA" w:rsidRDefault="000206DA" w:rsidP="000206DA">
      <w:pPr>
        <w:pStyle w:val="Standard"/>
        <w:ind w:left="720"/>
        <w:rPr>
          <w:rFonts w:ascii="Times New Roman" w:eastAsia="Times New Roman" w:hAnsi="Times New Roman" w:cs="Times New Roman"/>
        </w:rPr>
      </w:pPr>
    </w:p>
    <w:p w14:paraId="28FBAB66" w14:textId="77777777" w:rsidR="000206DA" w:rsidRPr="000206DA" w:rsidRDefault="000206DA" w:rsidP="000206DA">
      <w:pPr>
        <w:pStyle w:val="Standard"/>
        <w:rPr>
          <w:rFonts w:ascii="Times New Roman" w:eastAsia="Times New Roman" w:hAnsi="Times New Roman" w:cs="Times New Roman"/>
        </w:rPr>
      </w:pPr>
    </w:p>
    <w:p w14:paraId="59EB2E30" w14:textId="2A816DD1" w:rsidR="000206DA" w:rsidRPr="000206DA" w:rsidRDefault="000206DA" w:rsidP="000206DA">
      <w:pPr>
        <w:pStyle w:val="Standard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r w:rsidRPr="000206DA">
        <w:rPr>
          <w:rFonts w:ascii="Times New Roman" w:eastAsia="Times New Roman" w:hAnsi="Times New Roman" w:cs="Times New Roman"/>
        </w:rPr>
        <w:t>Prema Zakonu o organizaciji organa uprave u Federaciji Bosne i Hercegovine, kolikom novčanom kaznom će se kazniti za prekršaj odgovorno lice u organu uprave i upravnoj organizaciji ako na zahtjev federalnog organa uprave ne dostavi podatke, spise, dokumentaciju i obavještenja o izvršenim poslovima ?(član 150. stav (1) tačka 9) Zakona o organizaciji organa uprave u Federaciji Bosne i Hercegovine</w:t>
      </w:r>
      <w:r>
        <w:rPr>
          <w:rFonts w:ascii="Times New Roman" w:eastAsia="Times New Roman" w:hAnsi="Times New Roman" w:cs="Times New Roman"/>
        </w:rPr>
        <w:t>)</w:t>
      </w:r>
    </w:p>
    <w:p w14:paraId="73EB6C44" w14:textId="77777777" w:rsidR="003D5987" w:rsidRPr="000206DA" w:rsidRDefault="003D5987">
      <w:pPr>
        <w:rPr>
          <w:rFonts w:ascii="Times New Roman" w:hAnsi="Times New Roman" w:cs="Times New Roman"/>
          <w:sz w:val="24"/>
          <w:szCs w:val="24"/>
        </w:rPr>
      </w:pPr>
    </w:p>
    <w:sectPr w:rsidR="003D5987" w:rsidRPr="000206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03479"/>
    <w:multiLevelType w:val="hybridMultilevel"/>
    <w:tmpl w:val="7BF841E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212E61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680103"/>
    <w:multiLevelType w:val="multilevel"/>
    <w:tmpl w:val="E1BC8316"/>
    <w:styleLink w:val="WWNum33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134714489">
    <w:abstractNumId w:val="1"/>
  </w:num>
  <w:num w:numId="2" w16cid:durableId="1275285525">
    <w:abstractNumId w:val="1"/>
    <w:lvlOverride w:ilvl="0">
      <w:startOverride w:val="1"/>
    </w:lvlOverride>
  </w:num>
  <w:num w:numId="3" w16cid:durableId="149834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C2"/>
    <w:rsid w:val="000206DA"/>
    <w:rsid w:val="00184F56"/>
    <w:rsid w:val="003D5987"/>
    <w:rsid w:val="00423F39"/>
    <w:rsid w:val="0067634F"/>
    <w:rsid w:val="007E4742"/>
    <w:rsid w:val="0099486F"/>
    <w:rsid w:val="00A549C2"/>
    <w:rsid w:val="00BC202C"/>
    <w:rsid w:val="00D25EF6"/>
    <w:rsid w:val="00DB19EE"/>
    <w:rsid w:val="00EC54FC"/>
    <w:rsid w:val="00F7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0B5D4"/>
  <w15:chartTrackingRefBased/>
  <w15:docId w15:val="{31530FE5-0F8C-42DF-A738-ACB44BD3A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s-Latn-B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206D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Standarduser">
    <w:name w:val="Standard (user)"/>
    <w:rsid w:val="000206D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color w:val="00000A"/>
      <w:kern w:val="3"/>
      <w:sz w:val="24"/>
      <w:szCs w:val="24"/>
      <w:lang w:val="en-US" w:eastAsia="zh-CN" w:bidi="hi-IN"/>
      <w14:ligatures w14:val="none"/>
    </w:rPr>
  </w:style>
  <w:style w:type="paragraph" w:styleId="NoSpacing">
    <w:name w:val="No Spacing"/>
    <w:rsid w:val="000206DA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A"/>
      <w:kern w:val="3"/>
      <w:sz w:val="24"/>
      <w:szCs w:val="24"/>
      <w:lang w:val="en-US" w:eastAsia="zh-CN" w:bidi="hi-IN"/>
      <w14:ligatures w14:val="none"/>
    </w:rPr>
  </w:style>
  <w:style w:type="paragraph" w:styleId="ListParagraph">
    <w:name w:val="List Paragraph"/>
    <w:basedOn w:val="Standard"/>
    <w:rsid w:val="000206DA"/>
    <w:pPr>
      <w:ind w:left="720"/>
    </w:pPr>
    <w:rPr>
      <w:szCs w:val="21"/>
    </w:rPr>
  </w:style>
  <w:style w:type="numbering" w:customStyle="1" w:styleId="WWNum33">
    <w:name w:val="WWNum33"/>
    <w:basedOn w:val="NoList"/>
    <w:rsid w:val="000206D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K2201</cp:lastModifiedBy>
  <cp:revision>5</cp:revision>
  <dcterms:created xsi:type="dcterms:W3CDTF">2025-01-03T13:56:00Z</dcterms:created>
  <dcterms:modified xsi:type="dcterms:W3CDTF">2026-01-09T14:41:00Z</dcterms:modified>
</cp:coreProperties>
</file>